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54CE0" w14:textId="77777777" w:rsidR="007A19DE" w:rsidRDefault="007A19DE" w:rsidP="007A19DE">
      <w:pPr>
        <w:pStyle w:val="Heading2"/>
      </w:pPr>
      <w:r>
        <w:t>Diagnostic Loan Pool Request Form</w:t>
      </w:r>
    </w:p>
    <w:p w14:paraId="2325DE16" w14:textId="77777777" w:rsidR="00181CA0" w:rsidRDefault="00181CA0" w:rsidP="00181CA0"/>
    <w:p w14:paraId="41A0BFBC" w14:textId="1BC81488" w:rsidR="007A19DE" w:rsidRPr="00575429" w:rsidRDefault="007A19DE" w:rsidP="007A19DE">
      <w:pPr>
        <w:rPr>
          <w:i/>
          <w:iCs/>
          <w:sz w:val="21"/>
          <w:szCs w:val="21"/>
        </w:rPr>
      </w:pPr>
      <w:r w:rsidRPr="00575429">
        <w:rPr>
          <w:i/>
          <w:iCs/>
          <w:sz w:val="21"/>
          <w:szCs w:val="21"/>
        </w:rPr>
        <w:t>This document will form the basis of scheduling equipment loans, every effort will be made to provide the diagnostics requested on this form, but we cannot guarantee all are available or late additions to the request.</w:t>
      </w:r>
    </w:p>
    <w:p w14:paraId="70187E1B" w14:textId="77777777" w:rsidR="00575429" w:rsidRPr="00575429" w:rsidRDefault="00575429" w:rsidP="007A19DE">
      <w:pPr>
        <w:rPr>
          <w:i/>
          <w:iCs/>
          <w:sz w:val="21"/>
          <w:szCs w:val="21"/>
        </w:rPr>
      </w:pPr>
    </w:p>
    <w:p w14:paraId="1391AD64" w14:textId="6CE99E13" w:rsidR="00575429" w:rsidRPr="00575429" w:rsidRDefault="00575429" w:rsidP="00D478E6">
      <w:pPr>
        <w:rPr>
          <w:i/>
          <w:iCs/>
          <w:sz w:val="21"/>
          <w:szCs w:val="21"/>
        </w:rPr>
      </w:pPr>
      <w:r w:rsidRPr="00575429">
        <w:rPr>
          <w:i/>
          <w:iCs/>
          <w:sz w:val="21"/>
          <w:szCs w:val="21"/>
        </w:rPr>
        <w:t xml:space="preserve">The PI will be contacted prior to the indicated experimental slot to provide finalised lists and details for the experiment. </w:t>
      </w:r>
    </w:p>
    <w:p w14:paraId="0C2605D5" w14:textId="77777777" w:rsidR="00575429" w:rsidRDefault="00575429" w:rsidP="00D478E6">
      <w:pPr>
        <w:rPr>
          <w:b/>
          <w:bCs/>
          <w:sz w:val="22"/>
          <w:szCs w:val="22"/>
        </w:rPr>
      </w:pPr>
    </w:p>
    <w:tbl>
      <w:tblPr>
        <w:tblStyle w:val="TableGrid"/>
        <w:tblW w:w="0" w:type="auto"/>
        <w:tblLook w:val="04A0" w:firstRow="1" w:lastRow="0" w:firstColumn="1" w:lastColumn="0" w:noHBand="0" w:noVBand="1"/>
      </w:tblPr>
      <w:tblGrid>
        <w:gridCol w:w="2547"/>
        <w:gridCol w:w="6463"/>
      </w:tblGrid>
      <w:tr w:rsidR="00575429" w14:paraId="220CCF13" w14:textId="77777777" w:rsidTr="008375A6">
        <w:tc>
          <w:tcPr>
            <w:tcW w:w="2547" w:type="dxa"/>
          </w:tcPr>
          <w:p w14:paraId="0AF6F67E" w14:textId="59DF771E" w:rsidR="00575429" w:rsidRDefault="00575429" w:rsidP="00D478E6">
            <w:pPr>
              <w:rPr>
                <w:b/>
                <w:bCs/>
                <w:sz w:val="22"/>
                <w:szCs w:val="22"/>
              </w:rPr>
            </w:pPr>
            <w:r w:rsidRPr="00575429">
              <w:rPr>
                <w:b/>
                <w:bCs/>
                <w:sz w:val="22"/>
                <w:szCs w:val="22"/>
              </w:rPr>
              <w:t xml:space="preserve">PI: </w:t>
            </w:r>
          </w:p>
        </w:tc>
        <w:tc>
          <w:tcPr>
            <w:tcW w:w="6463" w:type="dxa"/>
          </w:tcPr>
          <w:p w14:paraId="3F5B0648" w14:textId="77777777" w:rsidR="00575429" w:rsidRDefault="00575429" w:rsidP="00D478E6">
            <w:pPr>
              <w:rPr>
                <w:b/>
                <w:bCs/>
                <w:sz w:val="22"/>
                <w:szCs w:val="22"/>
              </w:rPr>
            </w:pPr>
          </w:p>
        </w:tc>
      </w:tr>
      <w:tr w:rsidR="00575429" w14:paraId="288CAB84" w14:textId="77777777" w:rsidTr="008375A6">
        <w:tc>
          <w:tcPr>
            <w:tcW w:w="2547" w:type="dxa"/>
          </w:tcPr>
          <w:p w14:paraId="563488D9" w14:textId="6BBDAAA5" w:rsidR="00575429" w:rsidRPr="00575429" w:rsidRDefault="00575429" w:rsidP="00D478E6">
            <w:pPr>
              <w:rPr>
                <w:b/>
                <w:bCs/>
                <w:sz w:val="22"/>
                <w:szCs w:val="22"/>
              </w:rPr>
            </w:pPr>
            <w:r>
              <w:rPr>
                <w:b/>
                <w:bCs/>
                <w:sz w:val="22"/>
                <w:szCs w:val="22"/>
              </w:rPr>
              <w:t>Facility:</w:t>
            </w:r>
          </w:p>
        </w:tc>
        <w:tc>
          <w:tcPr>
            <w:tcW w:w="6463" w:type="dxa"/>
          </w:tcPr>
          <w:p w14:paraId="3872D61B" w14:textId="77777777" w:rsidR="00575429" w:rsidRDefault="00575429" w:rsidP="00D478E6">
            <w:pPr>
              <w:rPr>
                <w:b/>
                <w:bCs/>
                <w:sz w:val="22"/>
                <w:szCs w:val="22"/>
              </w:rPr>
            </w:pPr>
          </w:p>
        </w:tc>
      </w:tr>
      <w:tr w:rsidR="00575429" w14:paraId="0D0955AD" w14:textId="77777777" w:rsidTr="008375A6">
        <w:tc>
          <w:tcPr>
            <w:tcW w:w="2547" w:type="dxa"/>
          </w:tcPr>
          <w:p w14:paraId="6070DA5A" w14:textId="2C795C51" w:rsidR="00575429" w:rsidRDefault="00575429" w:rsidP="00D478E6">
            <w:pPr>
              <w:rPr>
                <w:b/>
                <w:bCs/>
                <w:sz w:val="22"/>
                <w:szCs w:val="22"/>
              </w:rPr>
            </w:pPr>
            <w:r w:rsidRPr="00575429">
              <w:rPr>
                <w:b/>
                <w:bCs/>
                <w:sz w:val="22"/>
                <w:szCs w:val="22"/>
              </w:rPr>
              <w:t>Date of Experiment:</w:t>
            </w:r>
          </w:p>
        </w:tc>
        <w:tc>
          <w:tcPr>
            <w:tcW w:w="6463" w:type="dxa"/>
          </w:tcPr>
          <w:p w14:paraId="64758F5A" w14:textId="77777777" w:rsidR="00575429" w:rsidRDefault="00575429" w:rsidP="00D478E6">
            <w:pPr>
              <w:rPr>
                <w:b/>
                <w:bCs/>
                <w:sz w:val="22"/>
                <w:szCs w:val="22"/>
              </w:rPr>
            </w:pPr>
          </w:p>
        </w:tc>
      </w:tr>
      <w:tr w:rsidR="00575429" w14:paraId="74FF149C" w14:textId="77777777" w:rsidTr="008375A6">
        <w:tc>
          <w:tcPr>
            <w:tcW w:w="2547" w:type="dxa"/>
          </w:tcPr>
          <w:p w14:paraId="49EE0B5E" w14:textId="57A049D7" w:rsidR="00575429" w:rsidRPr="00575429" w:rsidRDefault="008375A6" w:rsidP="00D478E6">
            <w:pPr>
              <w:rPr>
                <w:b/>
                <w:bCs/>
                <w:sz w:val="22"/>
                <w:szCs w:val="22"/>
              </w:rPr>
            </w:pPr>
            <w:r>
              <w:rPr>
                <w:b/>
                <w:bCs/>
                <w:sz w:val="22"/>
                <w:szCs w:val="22"/>
              </w:rPr>
              <w:t>Facility contact Name</w:t>
            </w:r>
          </w:p>
        </w:tc>
        <w:tc>
          <w:tcPr>
            <w:tcW w:w="6463" w:type="dxa"/>
          </w:tcPr>
          <w:p w14:paraId="4C36FFC5" w14:textId="77777777" w:rsidR="00575429" w:rsidRDefault="00575429" w:rsidP="00D478E6">
            <w:pPr>
              <w:rPr>
                <w:b/>
                <w:bCs/>
                <w:sz w:val="22"/>
                <w:szCs w:val="22"/>
              </w:rPr>
            </w:pPr>
          </w:p>
        </w:tc>
      </w:tr>
      <w:tr w:rsidR="00575429" w14:paraId="56EA4EAB" w14:textId="77777777" w:rsidTr="008375A6">
        <w:tc>
          <w:tcPr>
            <w:tcW w:w="2547" w:type="dxa"/>
          </w:tcPr>
          <w:p w14:paraId="149B99D6" w14:textId="37250129" w:rsidR="00575429" w:rsidRDefault="008375A6" w:rsidP="00D478E6">
            <w:pPr>
              <w:rPr>
                <w:b/>
                <w:bCs/>
                <w:sz w:val="22"/>
                <w:szCs w:val="22"/>
              </w:rPr>
            </w:pPr>
            <w:r>
              <w:rPr>
                <w:b/>
                <w:bCs/>
                <w:sz w:val="22"/>
                <w:szCs w:val="22"/>
              </w:rPr>
              <w:t>Facility contact email</w:t>
            </w:r>
            <w:r w:rsidR="00575429">
              <w:rPr>
                <w:b/>
                <w:bCs/>
                <w:sz w:val="22"/>
                <w:szCs w:val="22"/>
              </w:rPr>
              <w:t xml:space="preserve">: </w:t>
            </w:r>
          </w:p>
        </w:tc>
        <w:tc>
          <w:tcPr>
            <w:tcW w:w="6463" w:type="dxa"/>
          </w:tcPr>
          <w:p w14:paraId="306968E8" w14:textId="77777777" w:rsidR="00575429" w:rsidRDefault="00575429" w:rsidP="00D478E6">
            <w:pPr>
              <w:rPr>
                <w:b/>
                <w:bCs/>
                <w:sz w:val="22"/>
                <w:szCs w:val="22"/>
              </w:rPr>
            </w:pPr>
          </w:p>
        </w:tc>
      </w:tr>
      <w:tr w:rsidR="00575429" w14:paraId="7704741F" w14:textId="77777777" w:rsidTr="008375A6">
        <w:tc>
          <w:tcPr>
            <w:tcW w:w="2547" w:type="dxa"/>
          </w:tcPr>
          <w:p w14:paraId="3A28897E" w14:textId="04B2F4DA" w:rsidR="00575429" w:rsidRDefault="00575429" w:rsidP="00575429">
            <w:pPr>
              <w:rPr>
                <w:b/>
                <w:bCs/>
                <w:sz w:val="22"/>
                <w:szCs w:val="22"/>
              </w:rPr>
            </w:pPr>
            <w:r>
              <w:rPr>
                <w:b/>
                <w:bCs/>
                <w:sz w:val="22"/>
                <w:szCs w:val="22"/>
              </w:rPr>
              <w:t xml:space="preserve">Shipping </w:t>
            </w:r>
            <w:r w:rsidRPr="00575429">
              <w:rPr>
                <w:b/>
                <w:bCs/>
                <w:sz w:val="22"/>
                <w:szCs w:val="22"/>
              </w:rPr>
              <w:t>Address</w:t>
            </w:r>
            <w:r>
              <w:rPr>
                <w:b/>
                <w:bCs/>
                <w:sz w:val="22"/>
                <w:szCs w:val="22"/>
              </w:rPr>
              <w:t>:</w:t>
            </w:r>
          </w:p>
        </w:tc>
        <w:tc>
          <w:tcPr>
            <w:tcW w:w="6463" w:type="dxa"/>
          </w:tcPr>
          <w:p w14:paraId="5158ED33" w14:textId="77777777" w:rsidR="00575429" w:rsidRDefault="00575429" w:rsidP="00D478E6">
            <w:pPr>
              <w:rPr>
                <w:b/>
                <w:bCs/>
                <w:sz w:val="22"/>
                <w:szCs w:val="22"/>
              </w:rPr>
            </w:pPr>
          </w:p>
          <w:p w14:paraId="5425CD2A" w14:textId="77777777" w:rsidR="00575429" w:rsidRDefault="00575429" w:rsidP="00D478E6">
            <w:pPr>
              <w:rPr>
                <w:b/>
                <w:bCs/>
                <w:sz w:val="22"/>
                <w:szCs w:val="22"/>
              </w:rPr>
            </w:pPr>
          </w:p>
          <w:p w14:paraId="38E29037" w14:textId="77777777" w:rsidR="00575429" w:rsidRDefault="00575429" w:rsidP="00D478E6">
            <w:pPr>
              <w:rPr>
                <w:b/>
                <w:bCs/>
                <w:sz w:val="22"/>
                <w:szCs w:val="22"/>
              </w:rPr>
            </w:pPr>
          </w:p>
          <w:p w14:paraId="71503683" w14:textId="77777777" w:rsidR="00575429" w:rsidRDefault="00575429" w:rsidP="00D478E6">
            <w:pPr>
              <w:rPr>
                <w:b/>
                <w:bCs/>
                <w:sz w:val="22"/>
                <w:szCs w:val="22"/>
              </w:rPr>
            </w:pPr>
          </w:p>
          <w:p w14:paraId="439C9058" w14:textId="77777777" w:rsidR="00575429" w:rsidRDefault="00575429" w:rsidP="00D478E6">
            <w:pPr>
              <w:rPr>
                <w:b/>
                <w:bCs/>
                <w:sz w:val="22"/>
                <w:szCs w:val="22"/>
              </w:rPr>
            </w:pPr>
          </w:p>
          <w:p w14:paraId="6CB8916E" w14:textId="77777777" w:rsidR="00575429" w:rsidRDefault="00575429" w:rsidP="00D478E6">
            <w:pPr>
              <w:rPr>
                <w:b/>
                <w:bCs/>
                <w:sz w:val="22"/>
                <w:szCs w:val="22"/>
              </w:rPr>
            </w:pPr>
          </w:p>
          <w:p w14:paraId="402F70BA" w14:textId="77777777" w:rsidR="00575429" w:rsidRDefault="00575429" w:rsidP="00D478E6">
            <w:pPr>
              <w:rPr>
                <w:b/>
                <w:bCs/>
                <w:sz w:val="22"/>
                <w:szCs w:val="22"/>
              </w:rPr>
            </w:pPr>
          </w:p>
        </w:tc>
      </w:tr>
    </w:tbl>
    <w:p w14:paraId="70AF92BC" w14:textId="77777777" w:rsidR="00575429" w:rsidRDefault="00575429" w:rsidP="00D478E6">
      <w:pPr>
        <w:rPr>
          <w:b/>
          <w:bCs/>
          <w:sz w:val="22"/>
          <w:szCs w:val="22"/>
        </w:rPr>
      </w:pPr>
    </w:p>
    <w:p w14:paraId="1CC1F85B" w14:textId="77777777" w:rsidR="00575429" w:rsidRDefault="00575429" w:rsidP="00D478E6">
      <w:pPr>
        <w:rPr>
          <w:b/>
          <w:bCs/>
          <w:sz w:val="22"/>
          <w:szCs w:val="22"/>
        </w:rPr>
      </w:pPr>
    </w:p>
    <w:p w14:paraId="21E63C14" w14:textId="31DDEB1A" w:rsidR="00575429" w:rsidRDefault="00575429" w:rsidP="00575429">
      <w:pPr>
        <w:pStyle w:val="Heading2"/>
      </w:pPr>
      <w:r>
        <w:t>Equipment List</w:t>
      </w:r>
    </w:p>
    <w:p w14:paraId="1B574001" w14:textId="77777777" w:rsidR="00575429" w:rsidRDefault="00575429" w:rsidP="00D478E6">
      <w:pPr>
        <w:rPr>
          <w:i/>
          <w:iCs/>
          <w:sz w:val="21"/>
          <w:szCs w:val="21"/>
        </w:rPr>
      </w:pPr>
    </w:p>
    <w:p w14:paraId="3C051372" w14:textId="77777777" w:rsidR="00905426" w:rsidRDefault="00575429" w:rsidP="00D478E6">
      <w:pPr>
        <w:rPr>
          <w:i/>
          <w:iCs/>
          <w:sz w:val="21"/>
          <w:szCs w:val="21"/>
        </w:rPr>
      </w:pPr>
      <w:r w:rsidRPr="00575429">
        <w:rPr>
          <w:i/>
          <w:iCs/>
          <w:sz w:val="21"/>
          <w:szCs w:val="21"/>
        </w:rPr>
        <w:t>Items listed here will be discussed and approved at point of review, every effort will be made to provide the diagnostics requested on this form, but we cannot guarantee all are available or late additions to the request.</w:t>
      </w:r>
      <w:r w:rsidR="00905426">
        <w:rPr>
          <w:i/>
          <w:iCs/>
          <w:sz w:val="21"/>
          <w:szCs w:val="21"/>
        </w:rPr>
        <w:t xml:space="preserve"> </w:t>
      </w:r>
    </w:p>
    <w:p w14:paraId="70906302" w14:textId="77777777" w:rsidR="00905426" w:rsidRDefault="00905426" w:rsidP="00D478E6">
      <w:pPr>
        <w:rPr>
          <w:i/>
          <w:iCs/>
          <w:sz w:val="21"/>
          <w:szCs w:val="21"/>
        </w:rPr>
      </w:pPr>
    </w:p>
    <w:p w14:paraId="684FA6EA" w14:textId="29C7C9AB" w:rsidR="00575429" w:rsidRDefault="00575429" w:rsidP="00D478E6">
      <w:pPr>
        <w:rPr>
          <w:i/>
          <w:iCs/>
          <w:sz w:val="21"/>
          <w:szCs w:val="21"/>
        </w:rPr>
      </w:pPr>
      <w:r>
        <w:rPr>
          <w:i/>
          <w:iCs/>
          <w:sz w:val="21"/>
          <w:szCs w:val="21"/>
        </w:rPr>
        <w:t xml:space="preserve">PI’s should include a description of the use case for the diagnostic to assist the CLF with capturing any additional requirements. </w:t>
      </w:r>
    </w:p>
    <w:p w14:paraId="1BB96925" w14:textId="77777777" w:rsidR="006D116A" w:rsidRDefault="006D116A" w:rsidP="00D478E6">
      <w:pPr>
        <w:rPr>
          <w:i/>
          <w:iCs/>
          <w:sz w:val="21"/>
          <w:szCs w:val="21"/>
        </w:rPr>
      </w:pPr>
    </w:p>
    <w:p w14:paraId="315AA336" w14:textId="77777777" w:rsidR="006D116A" w:rsidRDefault="006D116A" w:rsidP="00D478E6">
      <w:pPr>
        <w:rPr>
          <w:b/>
          <w:bCs/>
          <w:i/>
          <w:iCs/>
          <w:sz w:val="21"/>
          <w:szCs w:val="21"/>
        </w:rPr>
      </w:pPr>
      <w:r w:rsidRPr="006D116A">
        <w:rPr>
          <w:b/>
          <w:bCs/>
          <w:i/>
          <w:iCs/>
          <w:sz w:val="21"/>
          <w:szCs w:val="21"/>
        </w:rPr>
        <w:t>Equipment restrictions:</w:t>
      </w:r>
      <w:r>
        <w:rPr>
          <w:b/>
          <w:bCs/>
          <w:i/>
          <w:iCs/>
          <w:sz w:val="21"/>
          <w:szCs w:val="21"/>
        </w:rPr>
        <w:t xml:space="preserve"> </w:t>
      </w:r>
    </w:p>
    <w:p w14:paraId="2379276B" w14:textId="0DD7F83B" w:rsidR="006D116A" w:rsidRPr="006D116A" w:rsidRDefault="006D116A" w:rsidP="006D116A">
      <w:pPr>
        <w:pStyle w:val="ListParagraph"/>
        <w:numPr>
          <w:ilvl w:val="0"/>
          <w:numId w:val="7"/>
        </w:numPr>
        <w:rPr>
          <w:b/>
          <w:bCs/>
          <w:i/>
          <w:iCs/>
          <w:sz w:val="21"/>
          <w:szCs w:val="21"/>
        </w:rPr>
      </w:pPr>
      <w:r w:rsidRPr="006D116A">
        <w:rPr>
          <w:b/>
          <w:bCs/>
          <w:i/>
          <w:iCs/>
          <w:sz w:val="21"/>
          <w:szCs w:val="21"/>
        </w:rPr>
        <w:t>equipment that requires a specific PC or software to run it that cannot be legally supplied by the host facility/another route will not be lent.</w:t>
      </w:r>
    </w:p>
    <w:p w14:paraId="7E8DCEF3" w14:textId="752AA606" w:rsidR="006D116A" w:rsidRDefault="006D116A" w:rsidP="006D116A">
      <w:pPr>
        <w:pStyle w:val="ListParagraph"/>
        <w:numPr>
          <w:ilvl w:val="0"/>
          <w:numId w:val="7"/>
        </w:numPr>
        <w:rPr>
          <w:b/>
          <w:bCs/>
          <w:i/>
          <w:iCs/>
          <w:sz w:val="21"/>
          <w:szCs w:val="21"/>
        </w:rPr>
      </w:pPr>
      <w:r>
        <w:rPr>
          <w:b/>
          <w:bCs/>
          <w:i/>
          <w:iCs/>
          <w:sz w:val="21"/>
          <w:szCs w:val="21"/>
        </w:rPr>
        <w:t>e</w:t>
      </w:r>
      <w:r w:rsidRPr="006D116A">
        <w:rPr>
          <w:b/>
          <w:bCs/>
          <w:i/>
          <w:iCs/>
          <w:sz w:val="21"/>
          <w:szCs w:val="21"/>
        </w:rPr>
        <w:t xml:space="preserve">quipment </w:t>
      </w:r>
      <w:r>
        <w:rPr>
          <w:b/>
          <w:bCs/>
          <w:i/>
          <w:iCs/>
          <w:sz w:val="21"/>
          <w:szCs w:val="21"/>
        </w:rPr>
        <w:t xml:space="preserve">that </w:t>
      </w:r>
      <w:r w:rsidR="00A64D3E">
        <w:rPr>
          <w:b/>
          <w:bCs/>
          <w:i/>
          <w:iCs/>
          <w:sz w:val="21"/>
          <w:szCs w:val="21"/>
        </w:rPr>
        <w:t>cannot</w:t>
      </w:r>
      <w:r>
        <w:rPr>
          <w:b/>
          <w:bCs/>
          <w:i/>
          <w:iCs/>
          <w:sz w:val="21"/>
          <w:szCs w:val="21"/>
        </w:rPr>
        <w:t xml:space="preserve"> be replaced will not be lent out, an example is x-ray Andor CCDs that require PCI cards.</w:t>
      </w:r>
    </w:p>
    <w:p w14:paraId="17605CDF" w14:textId="251CC7C1" w:rsidR="008375A6" w:rsidRPr="006D116A" w:rsidRDefault="008375A6" w:rsidP="006D116A">
      <w:pPr>
        <w:pStyle w:val="ListParagraph"/>
        <w:numPr>
          <w:ilvl w:val="0"/>
          <w:numId w:val="7"/>
        </w:numPr>
        <w:rPr>
          <w:b/>
          <w:bCs/>
          <w:i/>
          <w:iCs/>
          <w:sz w:val="21"/>
          <w:szCs w:val="21"/>
        </w:rPr>
      </w:pPr>
      <w:r>
        <w:rPr>
          <w:b/>
          <w:bCs/>
          <w:i/>
          <w:iCs/>
          <w:sz w:val="21"/>
          <w:szCs w:val="21"/>
        </w:rPr>
        <w:t>Dangerous goods will require additional processing and therefore impact timescales for shipping. An example is CsI.</w:t>
      </w:r>
    </w:p>
    <w:p w14:paraId="39E72C4C" w14:textId="77777777" w:rsidR="00575429" w:rsidRDefault="00575429" w:rsidP="00D478E6">
      <w:pPr>
        <w:rPr>
          <w:b/>
          <w:bCs/>
          <w:sz w:val="22"/>
          <w:szCs w:val="22"/>
        </w:rPr>
      </w:pPr>
    </w:p>
    <w:tbl>
      <w:tblPr>
        <w:tblStyle w:val="TableGrid"/>
        <w:tblW w:w="9056" w:type="dxa"/>
        <w:tblLook w:val="04A0" w:firstRow="1" w:lastRow="0" w:firstColumn="1" w:lastColumn="0" w:noHBand="0" w:noVBand="1"/>
      </w:tblPr>
      <w:tblGrid>
        <w:gridCol w:w="1610"/>
        <w:gridCol w:w="3147"/>
        <w:gridCol w:w="1109"/>
        <w:gridCol w:w="1595"/>
        <w:gridCol w:w="1595"/>
      </w:tblGrid>
      <w:tr w:rsidR="00575429" w14:paraId="79DEBFC3" w14:textId="77777777" w:rsidTr="00575429">
        <w:trPr>
          <w:trHeight w:val="497"/>
        </w:trPr>
        <w:tc>
          <w:tcPr>
            <w:tcW w:w="1610" w:type="dxa"/>
          </w:tcPr>
          <w:p w14:paraId="1F380BC4" w14:textId="4F15FE2A" w:rsidR="00575429" w:rsidRDefault="00575429" w:rsidP="00D478E6">
            <w:pPr>
              <w:rPr>
                <w:b/>
                <w:bCs/>
                <w:sz w:val="22"/>
                <w:szCs w:val="22"/>
              </w:rPr>
            </w:pPr>
            <w:r>
              <w:rPr>
                <w:b/>
                <w:bCs/>
                <w:sz w:val="22"/>
                <w:szCs w:val="22"/>
              </w:rPr>
              <w:t>Diagnostic Name</w:t>
            </w:r>
          </w:p>
        </w:tc>
        <w:tc>
          <w:tcPr>
            <w:tcW w:w="3147" w:type="dxa"/>
          </w:tcPr>
          <w:p w14:paraId="442831F9" w14:textId="003FA7B1" w:rsidR="00575429" w:rsidRDefault="00575429" w:rsidP="00D478E6">
            <w:pPr>
              <w:rPr>
                <w:b/>
                <w:bCs/>
                <w:sz w:val="22"/>
                <w:szCs w:val="22"/>
              </w:rPr>
            </w:pPr>
            <w:r>
              <w:rPr>
                <w:b/>
                <w:bCs/>
                <w:sz w:val="22"/>
                <w:szCs w:val="22"/>
              </w:rPr>
              <w:t>Description</w:t>
            </w:r>
          </w:p>
        </w:tc>
        <w:tc>
          <w:tcPr>
            <w:tcW w:w="1109" w:type="dxa"/>
          </w:tcPr>
          <w:p w14:paraId="5511FA24" w14:textId="7639C7F9" w:rsidR="00575429" w:rsidRDefault="00575429" w:rsidP="00D478E6">
            <w:pPr>
              <w:rPr>
                <w:b/>
                <w:bCs/>
                <w:sz w:val="22"/>
                <w:szCs w:val="22"/>
              </w:rPr>
            </w:pPr>
            <w:r>
              <w:rPr>
                <w:b/>
                <w:bCs/>
                <w:sz w:val="22"/>
                <w:szCs w:val="22"/>
              </w:rPr>
              <w:t>Quantity</w:t>
            </w:r>
          </w:p>
        </w:tc>
        <w:tc>
          <w:tcPr>
            <w:tcW w:w="1595" w:type="dxa"/>
          </w:tcPr>
          <w:p w14:paraId="0A8A7CCF" w14:textId="77777777" w:rsidR="00575429" w:rsidRDefault="00575429" w:rsidP="00575429">
            <w:pPr>
              <w:rPr>
                <w:b/>
                <w:bCs/>
                <w:sz w:val="22"/>
                <w:szCs w:val="22"/>
              </w:rPr>
            </w:pPr>
            <w:r>
              <w:rPr>
                <w:b/>
                <w:bCs/>
                <w:sz w:val="22"/>
                <w:szCs w:val="22"/>
              </w:rPr>
              <w:t>Priority</w:t>
            </w:r>
          </w:p>
          <w:p w14:paraId="1282C508" w14:textId="5EF3C010" w:rsidR="00575429" w:rsidRDefault="00575429" w:rsidP="00575429">
            <w:pPr>
              <w:rPr>
                <w:b/>
                <w:bCs/>
                <w:sz w:val="22"/>
                <w:szCs w:val="22"/>
              </w:rPr>
            </w:pPr>
            <w:r>
              <w:rPr>
                <w:b/>
                <w:bCs/>
                <w:sz w:val="22"/>
                <w:szCs w:val="22"/>
              </w:rPr>
              <w:t>(1, 2, 3 etc.)</w:t>
            </w:r>
          </w:p>
        </w:tc>
        <w:tc>
          <w:tcPr>
            <w:tcW w:w="1595" w:type="dxa"/>
          </w:tcPr>
          <w:p w14:paraId="59BE2C0B" w14:textId="2AF19F8E" w:rsidR="00575429" w:rsidRDefault="00575429" w:rsidP="00575429">
            <w:pPr>
              <w:rPr>
                <w:b/>
                <w:bCs/>
                <w:sz w:val="22"/>
                <w:szCs w:val="22"/>
              </w:rPr>
            </w:pPr>
            <w:r>
              <w:rPr>
                <w:b/>
                <w:bCs/>
                <w:sz w:val="22"/>
                <w:szCs w:val="22"/>
              </w:rPr>
              <w:t>Asset No</w:t>
            </w:r>
          </w:p>
          <w:p w14:paraId="69B257CA" w14:textId="6FAC820D" w:rsidR="00575429" w:rsidRDefault="00575429" w:rsidP="00575429">
            <w:pPr>
              <w:rPr>
                <w:b/>
                <w:bCs/>
                <w:sz w:val="22"/>
                <w:szCs w:val="22"/>
              </w:rPr>
            </w:pPr>
            <w:r>
              <w:rPr>
                <w:b/>
                <w:bCs/>
                <w:sz w:val="22"/>
                <w:szCs w:val="22"/>
              </w:rPr>
              <w:t>(If known)</w:t>
            </w:r>
          </w:p>
        </w:tc>
      </w:tr>
      <w:tr w:rsidR="00575429" w14:paraId="0B55DEC4" w14:textId="77777777" w:rsidTr="00575429">
        <w:trPr>
          <w:trHeight w:val="240"/>
        </w:trPr>
        <w:tc>
          <w:tcPr>
            <w:tcW w:w="1610" w:type="dxa"/>
          </w:tcPr>
          <w:p w14:paraId="716FA4CE" w14:textId="77777777" w:rsidR="00575429" w:rsidRDefault="00575429" w:rsidP="00D478E6">
            <w:pPr>
              <w:rPr>
                <w:b/>
                <w:bCs/>
                <w:sz w:val="22"/>
                <w:szCs w:val="22"/>
              </w:rPr>
            </w:pPr>
          </w:p>
        </w:tc>
        <w:tc>
          <w:tcPr>
            <w:tcW w:w="3147" w:type="dxa"/>
          </w:tcPr>
          <w:p w14:paraId="766A8CFB" w14:textId="77777777" w:rsidR="00575429" w:rsidRDefault="00575429" w:rsidP="00D478E6">
            <w:pPr>
              <w:rPr>
                <w:b/>
                <w:bCs/>
                <w:sz w:val="22"/>
                <w:szCs w:val="22"/>
              </w:rPr>
            </w:pPr>
          </w:p>
          <w:p w14:paraId="172F785F" w14:textId="77777777" w:rsidR="00575429" w:rsidRDefault="00575429" w:rsidP="00D478E6">
            <w:pPr>
              <w:rPr>
                <w:b/>
                <w:bCs/>
                <w:sz w:val="22"/>
                <w:szCs w:val="22"/>
              </w:rPr>
            </w:pPr>
          </w:p>
          <w:p w14:paraId="63127489" w14:textId="77777777" w:rsidR="00575429" w:rsidRDefault="00575429" w:rsidP="00D478E6">
            <w:pPr>
              <w:rPr>
                <w:b/>
                <w:bCs/>
                <w:sz w:val="22"/>
                <w:szCs w:val="22"/>
              </w:rPr>
            </w:pPr>
          </w:p>
        </w:tc>
        <w:tc>
          <w:tcPr>
            <w:tcW w:w="1109" w:type="dxa"/>
          </w:tcPr>
          <w:p w14:paraId="560D95CB" w14:textId="77777777" w:rsidR="00575429" w:rsidRDefault="00575429" w:rsidP="00D478E6">
            <w:pPr>
              <w:rPr>
                <w:b/>
                <w:bCs/>
                <w:sz w:val="22"/>
                <w:szCs w:val="22"/>
              </w:rPr>
            </w:pPr>
          </w:p>
        </w:tc>
        <w:tc>
          <w:tcPr>
            <w:tcW w:w="1595" w:type="dxa"/>
          </w:tcPr>
          <w:p w14:paraId="12520F45" w14:textId="77777777" w:rsidR="00575429" w:rsidRDefault="00575429" w:rsidP="00D478E6">
            <w:pPr>
              <w:rPr>
                <w:b/>
                <w:bCs/>
                <w:sz w:val="22"/>
                <w:szCs w:val="22"/>
              </w:rPr>
            </w:pPr>
          </w:p>
        </w:tc>
        <w:tc>
          <w:tcPr>
            <w:tcW w:w="1595" w:type="dxa"/>
          </w:tcPr>
          <w:p w14:paraId="4CCA6372" w14:textId="3DCD9175" w:rsidR="00575429" w:rsidRDefault="00575429" w:rsidP="00D478E6">
            <w:pPr>
              <w:rPr>
                <w:b/>
                <w:bCs/>
                <w:sz w:val="22"/>
                <w:szCs w:val="22"/>
              </w:rPr>
            </w:pPr>
          </w:p>
        </w:tc>
      </w:tr>
      <w:tr w:rsidR="00575429" w14:paraId="080B6ACD" w14:textId="77777777" w:rsidTr="00575429">
        <w:trPr>
          <w:trHeight w:val="240"/>
        </w:trPr>
        <w:tc>
          <w:tcPr>
            <w:tcW w:w="1610" w:type="dxa"/>
          </w:tcPr>
          <w:p w14:paraId="784FAA37" w14:textId="77777777" w:rsidR="00575429" w:rsidRDefault="00575429" w:rsidP="00D478E6">
            <w:pPr>
              <w:rPr>
                <w:b/>
                <w:bCs/>
                <w:sz w:val="22"/>
                <w:szCs w:val="22"/>
              </w:rPr>
            </w:pPr>
          </w:p>
        </w:tc>
        <w:tc>
          <w:tcPr>
            <w:tcW w:w="3147" w:type="dxa"/>
          </w:tcPr>
          <w:p w14:paraId="3DE22919" w14:textId="77777777" w:rsidR="00575429" w:rsidRDefault="00575429" w:rsidP="00D478E6">
            <w:pPr>
              <w:rPr>
                <w:b/>
                <w:bCs/>
                <w:sz w:val="22"/>
                <w:szCs w:val="22"/>
              </w:rPr>
            </w:pPr>
          </w:p>
          <w:p w14:paraId="09B8F9C7" w14:textId="77777777" w:rsidR="00575429" w:rsidRDefault="00575429" w:rsidP="00D478E6">
            <w:pPr>
              <w:rPr>
                <w:b/>
                <w:bCs/>
                <w:sz w:val="22"/>
                <w:szCs w:val="22"/>
              </w:rPr>
            </w:pPr>
          </w:p>
          <w:p w14:paraId="40B63CE5" w14:textId="77777777" w:rsidR="00575429" w:rsidRDefault="00575429" w:rsidP="00D478E6">
            <w:pPr>
              <w:rPr>
                <w:b/>
                <w:bCs/>
                <w:sz w:val="22"/>
                <w:szCs w:val="22"/>
              </w:rPr>
            </w:pPr>
          </w:p>
          <w:p w14:paraId="2341F5D8" w14:textId="77777777" w:rsidR="00575429" w:rsidRDefault="00575429" w:rsidP="00D478E6">
            <w:pPr>
              <w:rPr>
                <w:b/>
                <w:bCs/>
                <w:sz w:val="22"/>
                <w:szCs w:val="22"/>
              </w:rPr>
            </w:pPr>
          </w:p>
        </w:tc>
        <w:tc>
          <w:tcPr>
            <w:tcW w:w="1109" w:type="dxa"/>
          </w:tcPr>
          <w:p w14:paraId="34812EAB" w14:textId="77777777" w:rsidR="00575429" w:rsidRDefault="00575429" w:rsidP="00D478E6">
            <w:pPr>
              <w:rPr>
                <w:b/>
                <w:bCs/>
                <w:sz w:val="22"/>
                <w:szCs w:val="22"/>
              </w:rPr>
            </w:pPr>
          </w:p>
        </w:tc>
        <w:tc>
          <w:tcPr>
            <w:tcW w:w="1595" w:type="dxa"/>
          </w:tcPr>
          <w:p w14:paraId="09F82715" w14:textId="77777777" w:rsidR="00575429" w:rsidRDefault="00575429" w:rsidP="00D478E6">
            <w:pPr>
              <w:rPr>
                <w:b/>
                <w:bCs/>
                <w:sz w:val="22"/>
                <w:szCs w:val="22"/>
              </w:rPr>
            </w:pPr>
          </w:p>
        </w:tc>
        <w:tc>
          <w:tcPr>
            <w:tcW w:w="1595" w:type="dxa"/>
          </w:tcPr>
          <w:p w14:paraId="6D419559" w14:textId="712094C4" w:rsidR="00575429" w:rsidRDefault="00575429" w:rsidP="00D478E6">
            <w:pPr>
              <w:rPr>
                <w:b/>
                <w:bCs/>
                <w:sz w:val="22"/>
                <w:szCs w:val="22"/>
              </w:rPr>
            </w:pPr>
          </w:p>
        </w:tc>
      </w:tr>
      <w:tr w:rsidR="00575429" w14:paraId="111D881E" w14:textId="77777777" w:rsidTr="00575429">
        <w:trPr>
          <w:trHeight w:val="240"/>
        </w:trPr>
        <w:tc>
          <w:tcPr>
            <w:tcW w:w="1610" w:type="dxa"/>
          </w:tcPr>
          <w:p w14:paraId="5252DE41" w14:textId="77777777" w:rsidR="00575429" w:rsidRDefault="00575429" w:rsidP="00D478E6">
            <w:pPr>
              <w:rPr>
                <w:b/>
                <w:bCs/>
                <w:sz w:val="22"/>
                <w:szCs w:val="22"/>
              </w:rPr>
            </w:pPr>
          </w:p>
        </w:tc>
        <w:tc>
          <w:tcPr>
            <w:tcW w:w="3147" w:type="dxa"/>
          </w:tcPr>
          <w:p w14:paraId="5025410C" w14:textId="77777777" w:rsidR="00575429" w:rsidRDefault="00575429" w:rsidP="00D478E6">
            <w:pPr>
              <w:rPr>
                <w:b/>
                <w:bCs/>
                <w:sz w:val="22"/>
                <w:szCs w:val="22"/>
              </w:rPr>
            </w:pPr>
          </w:p>
        </w:tc>
        <w:tc>
          <w:tcPr>
            <w:tcW w:w="1109" w:type="dxa"/>
          </w:tcPr>
          <w:p w14:paraId="403D569B" w14:textId="77777777" w:rsidR="00575429" w:rsidRDefault="00575429" w:rsidP="00D478E6">
            <w:pPr>
              <w:rPr>
                <w:b/>
                <w:bCs/>
                <w:sz w:val="22"/>
                <w:szCs w:val="22"/>
              </w:rPr>
            </w:pPr>
          </w:p>
        </w:tc>
        <w:tc>
          <w:tcPr>
            <w:tcW w:w="1595" w:type="dxa"/>
          </w:tcPr>
          <w:p w14:paraId="0C304BB5" w14:textId="77777777" w:rsidR="00575429" w:rsidRDefault="00575429" w:rsidP="00D478E6">
            <w:pPr>
              <w:rPr>
                <w:b/>
                <w:bCs/>
                <w:sz w:val="22"/>
                <w:szCs w:val="22"/>
              </w:rPr>
            </w:pPr>
          </w:p>
        </w:tc>
        <w:tc>
          <w:tcPr>
            <w:tcW w:w="1595" w:type="dxa"/>
          </w:tcPr>
          <w:p w14:paraId="33D5189A" w14:textId="77777777" w:rsidR="00575429" w:rsidRDefault="00575429" w:rsidP="00D478E6">
            <w:pPr>
              <w:rPr>
                <w:b/>
                <w:bCs/>
                <w:sz w:val="22"/>
                <w:szCs w:val="22"/>
              </w:rPr>
            </w:pPr>
          </w:p>
        </w:tc>
      </w:tr>
      <w:tr w:rsidR="00575429" w14:paraId="06C01A82" w14:textId="77777777" w:rsidTr="00575429">
        <w:trPr>
          <w:trHeight w:val="240"/>
        </w:trPr>
        <w:tc>
          <w:tcPr>
            <w:tcW w:w="1610" w:type="dxa"/>
          </w:tcPr>
          <w:p w14:paraId="57BF4BB5" w14:textId="77777777" w:rsidR="00575429" w:rsidRDefault="00575429" w:rsidP="00D478E6">
            <w:pPr>
              <w:rPr>
                <w:b/>
                <w:bCs/>
                <w:sz w:val="22"/>
                <w:szCs w:val="22"/>
              </w:rPr>
            </w:pPr>
          </w:p>
        </w:tc>
        <w:tc>
          <w:tcPr>
            <w:tcW w:w="3147" w:type="dxa"/>
          </w:tcPr>
          <w:p w14:paraId="60C85058" w14:textId="77777777" w:rsidR="00575429" w:rsidRDefault="00575429" w:rsidP="00D478E6">
            <w:pPr>
              <w:rPr>
                <w:b/>
                <w:bCs/>
                <w:sz w:val="22"/>
                <w:szCs w:val="22"/>
              </w:rPr>
            </w:pPr>
          </w:p>
        </w:tc>
        <w:tc>
          <w:tcPr>
            <w:tcW w:w="1109" w:type="dxa"/>
          </w:tcPr>
          <w:p w14:paraId="7FBF27E4" w14:textId="77777777" w:rsidR="00575429" w:rsidRDefault="00575429" w:rsidP="00D478E6">
            <w:pPr>
              <w:rPr>
                <w:b/>
                <w:bCs/>
                <w:sz w:val="22"/>
                <w:szCs w:val="22"/>
              </w:rPr>
            </w:pPr>
          </w:p>
        </w:tc>
        <w:tc>
          <w:tcPr>
            <w:tcW w:w="1595" w:type="dxa"/>
          </w:tcPr>
          <w:p w14:paraId="636A538E" w14:textId="77777777" w:rsidR="00575429" w:rsidRDefault="00575429" w:rsidP="00D478E6">
            <w:pPr>
              <w:rPr>
                <w:b/>
                <w:bCs/>
                <w:sz w:val="22"/>
                <w:szCs w:val="22"/>
              </w:rPr>
            </w:pPr>
          </w:p>
        </w:tc>
        <w:tc>
          <w:tcPr>
            <w:tcW w:w="1595" w:type="dxa"/>
          </w:tcPr>
          <w:p w14:paraId="01146700" w14:textId="77777777" w:rsidR="00575429" w:rsidRDefault="00575429" w:rsidP="00D478E6">
            <w:pPr>
              <w:rPr>
                <w:b/>
                <w:bCs/>
                <w:sz w:val="22"/>
                <w:szCs w:val="22"/>
              </w:rPr>
            </w:pPr>
          </w:p>
        </w:tc>
      </w:tr>
      <w:tr w:rsidR="00575429" w14:paraId="3003B210" w14:textId="77777777" w:rsidTr="00575429">
        <w:trPr>
          <w:trHeight w:val="240"/>
        </w:trPr>
        <w:tc>
          <w:tcPr>
            <w:tcW w:w="1610" w:type="dxa"/>
          </w:tcPr>
          <w:p w14:paraId="12C5A6DA" w14:textId="77777777" w:rsidR="00575429" w:rsidRDefault="00575429" w:rsidP="00D478E6">
            <w:pPr>
              <w:rPr>
                <w:b/>
                <w:bCs/>
                <w:sz w:val="22"/>
                <w:szCs w:val="22"/>
              </w:rPr>
            </w:pPr>
          </w:p>
        </w:tc>
        <w:tc>
          <w:tcPr>
            <w:tcW w:w="3147" w:type="dxa"/>
          </w:tcPr>
          <w:p w14:paraId="439EABF6" w14:textId="77777777" w:rsidR="00575429" w:rsidRDefault="00575429" w:rsidP="00D478E6">
            <w:pPr>
              <w:rPr>
                <w:b/>
                <w:bCs/>
                <w:sz w:val="22"/>
                <w:szCs w:val="22"/>
              </w:rPr>
            </w:pPr>
          </w:p>
        </w:tc>
        <w:tc>
          <w:tcPr>
            <w:tcW w:w="1109" w:type="dxa"/>
          </w:tcPr>
          <w:p w14:paraId="3937C563" w14:textId="77777777" w:rsidR="00575429" w:rsidRDefault="00575429" w:rsidP="00D478E6">
            <w:pPr>
              <w:rPr>
                <w:b/>
                <w:bCs/>
                <w:sz w:val="22"/>
                <w:szCs w:val="22"/>
              </w:rPr>
            </w:pPr>
          </w:p>
        </w:tc>
        <w:tc>
          <w:tcPr>
            <w:tcW w:w="1595" w:type="dxa"/>
          </w:tcPr>
          <w:p w14:paraId="2B9C2E00" w14:textId="77777777" w:rsidR="00575429" w:rsidRDefault="00575429" w:rsidP="00D478E6">
            <w:pPr>
              <w:rPr>
                <w:b/>
                <w:bCs/>
                <w:sz w:val="22"/>
                <w:szCs w:val="22"/>
              </w:rPr>
            </w:pPr>
          </w:p>
        </w:tc>
        <w:tc>
          <w:tcPr>
            <w:tcW w:w="1595" w:type="dxa"/>
          </w:tcPr>
          <w:p w14:paraId="219D70F9" w14:textId="77777777" w:rsidR="00575429" w:rsidRDefault="00575429" w:rsidP="00D478E6">
            <w:pPr>
              <w:rPr>
                <w:b/>
                <w:bCs/>
                <w:sz w:val="22"/>
                <w:szCs w:val="22"/>
              </w:rPr>
            </w:pPr>
          </w:p>
        </w:tc>
      </w:tr>
      <w:tr w:rsidR="00575429" w14:paraId="488606B9" w14:textId="77777777" w:rsidTr="00575429">
        <w:trPr>
          <w:trHeight w:val="240"/>
        </w:trPr>
        <w:tc>
          <w:tcPr>
            <w:tcW w:w="1610" w:type="dxa"/>
          </w:tcPr>
          <w:p w14:paraId="18D2CCBB" w14:textId="77777777" w:rsidR="00575429" w:rsidRDefault="00575429" w:rsidP="00D478E6">
            <w:pPr>
              <w:rPr>
                <w:b/>
                <w:bCs/>
                <w:sz w:val="22"/>
                <w:szCs w:val="22"/>
              </w:rPr>
            </w:pPr>
          </w:p>
        </w:tc>
        <w:tc>
          <w:tcPr>
            <w:tcW w:w="3147" w:type="dxa"/>
          </w:tcPr>
          <w:p w14:paraId="6A04EF42" w14:textId="77777777" w:rsidR="00575429" w:rsidRDefault="00575429" w:rsidP="00D478E6">
            <w:pPr>
              <w:rPr>
                <w:b/>
                <w:bCs/>
                <w:sz w:val="22"/>
                <w:szCs w:val="22"/>
              </w:rPr>
            </w:pPr>
          </w:p>
        </w:tc>
        <w:tc>
          <w:tcPr>
            <w:tcW w:w="1109" w:type="dxa"/>
          </w:tcPr>
          <w:p w14:paraId="5A5BA233" w14:textId="77777777" w:rsidR="00575429" w:rsidRDefault="00575429" w:rsidP="00D478E6">
            <w:pPr>
              <w:rPr>
                <w:b/>
                <w:bCs/>
                <w:sz w:val="22"/>
                <w:szCs w:val="22"/>
              </w:rPr>
            </w:pPr>
          </w:p>
        </w:tc>
        <w:tc>
          <w:tcPr>
            <w:tcW w:w="1595" w:type="dxa"/>
          </w:tcPr>
          <w:p w14:paraId="086A5599" w14:textId="77777777" w:rsidR="00575429" w:rsidRDefault="00575429" w:rsidP="00D478E6">
            <w:pPr>
              <w:rPr>
                <w:b/>
                <w:bCs/>
                <w:sz w:val="22"/>
                <w:szCs w:val="22"/>
              </w:rPr>
            </w:pPr>
          </w:p>
        </w:tc>
        <w:tc>
          <w:tcPr>
            <w:tcW w:w="1595" w:type="dxa"/>
          </w:tcPr>
          <w:p w14:paraId="7262849A" w14:textId="77777777" w:rsidR="00575429" w:rsidRDefault="00575429" w:rsidP="00D478E6">
            <w:pPr>
              <w:rPr>
                <w:b/>
                <w:bCs/>
                <w:sz w:val="22"/>
                <w:szCs w:val="22"/>
              </w:rPr>
            </w:pPr>
          </w:p>
        </w:tc>
      </w:tr>
      <w:tr w:rsidR="00575429" w14:paraId="3F52ECCC" w14:textId="77777777" w:rsidTr="00575429">
        <w:trPr>
          <w:trHeight w:val="240"/>
        </w:trPr>
        <w:tc>
          <w:tcPr>
            <w:tcW w:w="1610" w:type="dxa"/>
          </w:tcPr>
          <w:p w14:paraId="08BC711A" w14:textId="77777777" w:rsidR="00575429" w:rsidRDefault="00575429" w:rsidP="00D478E6">
            <w:pPr>
              <w:rPr>
                <w:b/>
                <w:bCs/>
                <w:sz w:val="22"/>
                <w:szCs w:val="22"/>
              </w:rPr>
            </w:pPr>
          </w:p>
        </w:tc>
        <w:tc>
          <w:tcPr>
            <w:tcW w:w="3147" w:type="dxa"/>
          </w:tcPr>
          <w:p w14:paraId="404B9CDB" w14:textId="77777777" w:rsidR="00575429" w:rsidRDefault="00575429" w:rsidP="00D478E6">
            <w:pPr>
              <w:rPr>
                <w:b/>
                <w:bCs/>
                <w:sz w:val="22"/>
                <w:szCs w:val="22"/>
              </w:rPr>
            </w:pPr>
          </w:p>
        </w:tc>
        <w:tc>
          <w:tcPr>
            <w:tcW w:w="1109" w:type="dxa"/>
          </w:tcPr>
          <w:p w14:paraId="2FCD500E" w14:textId="77777777" w:rsidR="00575429" w:rsidRDefault="00575429" w:rsidP="00D478E6">
            <w:pPr>
              <w:rPr>
                <w:b/>
                <w:bCs/>
                <w:sz w:val="22"/>
                <w:szCs w:val="22"/>
              </w:rPr>
            </w:pPr>
          </w:p>
        </w:tc>
        <w:tc>
          <w:tcPr>
            <w:tcW w:w="1595" w:type="dxa"/>
          </w:tcPr>
          <w:p w14:paraId="72850266" w14:textId="77777777" w:rsidR="00575429" w:rsidRDefault="00575429" w:rsidP="00D478E6">
            <w:pPr>
              <w:rPr>
                <w:b/>
                <w:bCs/>
                <w:sz w:val="22"/>
                <w:szCs w:val="22"/>
              </w:rPr>
            </w:pPr>
          </w:p>
        </w:tc>
        <w:tc>
          <w:tcPr>
            <w:tcW w:w="1595" w:type="dxa"/>
          </w:tcPr>
          <w:p w14:paraId="73B9F0AC" w14:textId="77777777" w:rsidR="00575429" w:rsidRDefault="00575429" w:rsidP="00D478E6">
            <w:pPr>
              <w:rPr>
                <w:b/>
                <w:bCs/>
                <w:sz w:val="22"/>
                <w:szCs w:val="22"/>
              </w:rPr>
            </w:pPr>
          </w:p>
        </w:tc>
      </w:tr>
      <w:tr w:rsidR="00575429" w14:paraId="735E5865" w14:textId="77777777" w:rsidTr="00575429">
        <w:trPr>
          <w:trHeight w:val="240"/>
        </w:trPr>
        <w:tc>
          <w:tcPr>
            <w:tcW w:w="1610" w:type="dxa"/>
          </w:tcPr>
          <w:p w14:paraId="6B5320C1" w14:textId="77777777" w:rsidR="00575429" w:rsidRDefault="00575429" w:rsidP="00D478E6">
            <w:pPr>
              <w:rPr>
                <w:b/>
                <w:bCs/>
                <w:sz w:val="22"/>
                <w:szCs w:val="22"/>
              </w:rPr>
            </w:pPr>
          </w:p>
        </w:tc>
        <w:tc>
          <w:tcPr>
            <w:tcW w:w="3147" w:type="dxa"/>
          </w:tcPr>
          <w:p w14:paraId="6F1C735D" w14:textId="77777777" w:rsidR="00575429" w:rsidRDefault="00575429" w:rsidP="00D478E6">
            <w:pPr>
              <w:rPr>
                <w:b/>
                <w:bCs/>
                <w:sz w:val="22"/>
                <w:szCs w:val="22"/>
              </w:rPr>
            </w:pPr>
          </w:p>
        </w:tc>
        <w:tc>
          <w:tcPr>
            <w:tcW w:w="1109" w:type="dxa"/>
          </w:tcPr>
          <w:p w14:paraId="31829C50" w14:textId="77777777" w:rsidR="00575429" w:rsidRDefault="00575429" w:rsidP="00D478E6">
            <w:pPr>
              <w:rPr>
                <w:b/>
                <w:bCs/>
                <w:sz w:val="22"/>
                <w:szCs w:val="22"/>
              </w:rPr>
            </w:pPr>
          </w:p>
        </w:tc>
        <w:tc>
          <w:tcPr>
            <w:tcW w:w="1595" w:type="dxa"/>
          </w:tcPr>
          <w:p w14:paraId="7AB387B2" w14:textId="77777777" w:rsidR="00575429" w:rsidRDefault="00575429" w:rsidP="00D478E6">
            <w:pPr>
              <w:rPr>
                <w:b/>
                <w:bCs/>
                <w:sz w:val="22"/>
                <w:szCs w:val="22"/>
              </w:rPr>
            </w:pPr>
          </w:p>
        </w:tc>
        <w:tc>
          <w:tcPr>
            <w:tcW w:w="1595" w:type="dxa"/>
          </w:tcPr>
          <w:p w14:paraId="5469A150" w14:textId="77777777" w:rsidR="00575429" w:rsidRDefault="00575429" w:rsidP="00D478E6">
            <w:pPr>
              <w:rPr>
                <w:b/>
                <w:bCs/>
                <w:sz w:val="22"/>
                <w:szCs w:val="22"/>
              </w:rPr>
            </w:pPr>
          </w:p>
        </w:tc>
      </w:tr>
      <w:tr w:rsidR="00575429" w14:paraId="2556A1D0" w14:textId="77777777" w:rsidTr="00575429">
        <w:trPr>
          <w:trHeight w:val="240"/>
        </w:trPr>
        <w:tc>
          <w:tcPr>
            <w:tcW w:w="1610" w:type="dxa"/>
          </w:tcPr>
          <w:p w14:paraId="05720ED6" w14:textId="77777777" w:rsidR="00575429" w:rsidRDefault="00575429" w:rsidP="00D478E6">
            <w:pPr>
              <w:rPr>
                <w:b/>
                <w:bCs/>
                <w:sz w:val="22"/>
                <w:szCs w:val="22"/>
              </w:rPr>
            </w:pPr>
          </w:p>
        </w:tc>
        <w:tc>
          <w:tcPr>
            <w:tcW w:w="3147" w:type="dxa"/>
          </w:tcPr>
          <w:p w14:paraId="03AFC9D7" w14:textId="77777777" w:rsidR="00575429" w:rsidRDefault="00575429" w:rsidP="00D478E6">
            <w:pPr>
              <w:rPr>
                <w:b/>
                <w:bCs/>
                <w:sz w:val="22"/>
                <w:szCs w:val="22"/>
              </w:rPr>
            </w:pPr>
          </w:p>
        </w:tc>
        <w:tc>
          <w:tcPr>
            <w:tcW w:w="1109" w:type="dxa"/>
          </w:tcPr>
          <w:p w14:paraId="09DEE306" w14:textId="77777777" w:rsidR="00575429" w:rsidRDefault="00575429" w:rsidP="00D478E6">
            <w:pPr>
              <w:rPr>
                <w:b/>
                <w:bCs/>
                <w:sz w:val="22"/>
                <w:szCs w:val="22"/>
              </w:rPr>
            </w:pPr>
          </w:p>
        </w:tc>
        <w:tc>
          <w:tcPr>
            <w:tcW w:w="1595" w:type="dxa"/>
          </w:tcPr>
          <w:p w14:paraId="46B80D35" w14:textId="77777777" w:rsidR="00575429" w:rsidRDefault="00575429" w:rsidP="00D478E6">
            <w:pPr>
              <w:rPr>
                <w:b/>
                <w:bCs/>
                <w:sz w:val="22"/>
                <w:szCs w:val="22"/>
              </w:rPr>
            </w:pPr>
          </w:p>
        </w:tc>
        <w:tc>
          <w:tcPr>
            <w:tcW w:w="1595" w:type="dxa"/>
          </w:tcPr>
          <w:p w14:paraId="1DDF94A8" w14:textId="77777777" w:rsidR="00575429" w:rsidRDefault="00575429" w:rsidP="00D478E6">
            <w:pPr>
              <w:rPr>
                <w:b/>
                <w:bCs/>
                <w:sz w:val="22"/>
                <w:szCs w:val="22"/>
              </w:rPr>
            </w:pPr>
          </w:p>
        </w:tc>
      </w:tr>
      <w:tr w:rsidR="00575429" w14:paraId="7794933F" w14:textId="77777777" w:rsidTr="00575429">
        <w:trPr>
          <w:trHeight w:val="240"/>
        </w:trPr>
        <w:tc>
          <w:tcPr>
            <w:tcW w:w="1610" w:type="dxa"/>
          </w:tcPr>
          <w:p w14:paraId="078A658F" w14:textId="77777777" w:rsidR="00575429" w:rsidRDefault="00575429" w:rsidP="00D478E6">
            <w:pPr>
              <w:rPr>
                <w:b/>
                <w:bCs/>
                <w:sz w:val="22"/>
                <w:szCs w:val="22"/>
              </w:rPr>
            </w:pPr>
          </w:p>
        </w:tc>
        <w:tc>
          <w:tcPr>
            <w:tcW w:w="3147" w:type="dxa"/>
          </w:tcPr>
          <w:p w14:paraId="6366CCE1" w14:textId="77777777" w:rsidR="00575429" w:rsidRDefault="00575429" w:rsidP="00D478E6">
            <w:pPr>
              <w:rPr>
                <w:b/>
                <w:bCs/>
                <w:sz w:val="22"/>
                <w:szCs w:val="22"/>
              </w:rPr>
            </w:pPr>
          </w:p>
        </w:tc>
        <w:tc>
          <w:tcPr>
            <w:tcW w:w="1109" w:type="dxa"/>
          </w:tcPr>
          <w:p w14:paraId="79CEBAD6" w14:textId="77777777" w:rsidR="00575429" w:rsidRDefault="00575429" w:rsidP="00D478E6">
            <w:pPr>
              <w:rPr>
                <w:b/>
                <w:bCs/>
                <w:sz w:val="22"/>
                <w:szCs w:val="22"/>
              </w:rPr>
            </w:pPr>
          </w:p>
        </w:tc>
        <w:tc>
          <w:tcPr>
            <w:tcW w:w="1595" w:type="dxa"/>
          </w:tcPr>
          <w:p w14:paraId="0AE2A18D" w14:textId="77777777" w:rsidR="00575429" w:rsidRDefault="00575429" w:rsidP="00D478E6">
            <w:pPr>
              <w:rPr>
                <w:b/>
                <w:bCs/>
                <w:sz w:val="22"/>
                <w:szCs w:val="22"/>
              </w:rPr>
            </w:pPr>
          </w:p>
        </w:tc>
        <w:tc>
          <w:tcPr>
            <w:tcW w:w="1595" w:type="dxa"/>
          </w:tcPr>
          <w:p w14:paraId="335C50CD" w14:textId="77777777" w:rsidR="00575429" w:rsidRDefault="00575429" w:rsidP="00D478E6">
            <w:pPr>
              <w:rPr>
                <w:b/>
                <w:bCs/>
                <w:sz w:val="22"/>
                <w:szCs w:val="22"/>
              </w:rPr>
            </w:pPr>
          </w:p>
        </w:tc>
      </w:tr>
      <w:tr w:rsidR="00575429" w14:paraId="141DDA62" w14:textId="77777777" w:rsidTr="00575429">
        <w:trPr>
          <w:trHeight w:val="240"/>
        </w:trPr>
        <w:tc>
          <w:tcPr>
            <w:tcW w:w="1610" w:type="dxa"/>
          </w:tcPr>
          <w:p w14:paraId="19E1E2BB" w14:textId="77777777" w:rsidR="00575429" w:rsidRDefault="00575429" w:rsidP="00D478E6">
            <w:pPr>
              <w:rPr>
                <w:b/>
                <w:bCs/>
                <w:sz w:val="22"/>
                <w:szCs w:val="22"/>
              </w:rPr>
            </w:pPr>
          </w:p>
        </w:tc>
        <w:tc>
          <w:tcPr>
            <w:tcW w:w="3147" w:type="dxa"/>
          </w:tcPr>
          <w:p w14:paraId="09C3E9BE" w14:textId="77777777" w:rsidR="00575429" w:rsidRDefault="00575429" w:rsidP="00D478E6">
            <w:pPr>
              <w:rPr>
                <w:b/>
                <w:bCs/>
                <w:sz w:val="22"/>
                <w:szCs w:val="22"/>
              </w:rPr>
            </w:pPr>
          </w:p>
        </w:tc>
        <w:tc>
          <w:tcPr>
            <w:tcW w:w="1109" w:type="dxa"/>
          </w:tcPr>
          <w:p w14:paraId="3BEACE47" w14:textId="77777777" w:rsidR="00575429" w:rsidRDefault="00575429" w:rsidP="00D478E6">
            <w:pPr>
              <w:rPr>
                <w:b/>
                <w:bCs/>
                <w:sz w:val="22"/>
                <w:szCs w:val="22"/>
              </w:rPr>
            </w:pPr>
          </w:p>
        </w:tc>
        <w:tc>
          <w:tcPr>
            <w:tcW w:w="1595" w:type="dxa"/>
          </w:tcPr>
          <w:p w14:paraId="39F852BC" w14:textId="77777777" w:rsidR="00575429" w:rsidRDefault="00575429" w:rsidP="00D478E6">
            <w:pPr>
              <w:rPr>
                <w:b/>
                <w:bCs/>
                <w:sz w:val="22"/>
                <w:szCs w:val="22"/>
              </w:rPr>
            </w:pPr>
          </w:p>
        </w:tc>
        <w:tc>
          <w:tcPr>
            <w:tcW w:w="1595" w:type="dxa"/>
          </w:tcPr>
          <w:p w14:paraId="068AC114" w14:textId="77777777" w:rsidR="00575429" w:rsidRDefault="00575429" w:rsidP="00D478E6">
            <w:pPr>
              <w:rPr>
                <w:b/>
                <w:bCs/>
                <w:sz w:val="22"/>
                <w:szCs w:val="22"/>
              </w:rPr>
            </w:pPr>
          </w:p>
        </w:tc>
      </w:tr>
    </w:tbl>
    <w:p w14:paraId="1C98F03C" w14:textId="77777777" w:rsidR="00575429" w:rsidRPr="00575429" w:rsidRDefault="00575429" w:rsidP="00D478E6">
      <w:pPr>
        <w:rPr>
          <w:b/>
          <w:bCs/>
          <w:sz w:val="22"/>
          <w:szCs w:val="22"/>
        </w:rPr>
      </w:pPr>
    </w:p>
    <w:sectPr w:rsidR="00575429" w:rsidRPr="00575429" w:rsidSect="00EB36FA">
      <w:headerReference w:type="default" r:id="rId10"/>
      <w:footerReference w:type="even" r:id="rId11"/>
      <w:footerReference w:type="default" r:id="rId12"/>
      <w:pgSz w:w="11900" w:h="16840"/>
      <w:pgMar w:top="2032" w:right="1440"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DF081" w14:textId="77777777" w:rsidR="00672643" w:rsidRDefault="00672643" w:rsidP="001F62C7">
      <w:r>
        <w:separator/>
      </w:r>
    </w:p>
  </w:endnote>
  <w:endnote w:type="continuationSeparator" w:id="0">
    <w:p w14:paraId="2485875D" w14:textId="77777777" w:rsidR="00672643" w:rsidRDefault="00672643" w:rsidP="001F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70888410"/>
      <w:docPartObj>
        <w:docPartGallery w:val="Page Numbers (Bottom of Page)"/>
        <w:docPartUnique/>
      </w:docPartObj>
    </w:sdtPr>
    <w:sdtEndPr>
      <w:rPr>
        <w:rStyle w:val="PageNumber"/>
      </w:rPr>
    </w:sdtEndPr>
    <w:sdtContent>
      <w:p w14:paraId="36ECF1BC" w14:textId="77777777" w:rsidR="00792240" w:rsidRDefault="00792240" w:rsidP="00FB76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028E1E"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9911614"/>
      <w:docPartObj>
        <w:docPartGallery w:val="Page Numbers (Bottom of Page)"/>
        <w:docPartUnique/>
      </w:docPartObj>
    </w:sdtPr>
    <w:sdtEndPr>
      <w:rPr>
        <w:rStyle w:val="PageNumber"/>
      </w:rPr>
    </w:sdtEndPr>
    <w:sdtContent>
      <w:p w14:paraId="2B2A33AE" w14:textId="77777777" w:rsidR="00792240" w:rsidRDefault="00792240" w:rsidP="00FB76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0D75DA" w14:textId="77777777" w:rsidR="00286414" w:rsidRPr="00286414" w:rsidRDefault="00286414" w:rsidP="00792240">
    <w:pPr>
      <w:pStyle w:val="Footer"/>
      <w:ind w:right="360"/>
      <w:rPr>
        <w:rStyle w:val="Hyperlink"/>
      </w:rPr>
    </w:pPr>
    <w:r w:rsidRPr="00286414">
      <w:rPr>
        <w:rStyle w:val="Hyperlink"/>
      </w:rPr>
      <w:t>www.stfc.ukri.org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530DF" w14:textId="77777777" w:rsidR="00672643" w:rsidRDefault="00672643" w:rsidP="001F62C7">
      <w:r>
        <w:separator/>
      </w:r>
    </w:p>
  </w:footnote>
  <w:footnote w:type="continuationSeparator" w:id="0">
    <w:p w14:paraId="47A39B53" w14:textId="77777777" w:rsidR="00672643" w:rsidRDefault="00672643" w:rsidP="001F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66C3C" w14:textId="77777777" w:rsidR="001F62C7" w:rsidRDefault="00B16849" w:rsidP="00B16849">
    <w:pPr>
      <w:pStyle w:val="Header"/>
      <w:tabs>
        <w:tab w:val="left" w:pos="426"/>
      </w:tabs>
      <w:ind w:left="-993"/>
    </w:pPr>
    <w:r>
      <w:rPr>
        <w:noProof/>
      </w:rPr>
      <w:drawing>
        <wp:anchor distT="0" distB="0" distL="114300" distR="114300" simplePos="0" relativeHeight="251658240" behindDoc="1" locked="0" layoutInCell="1" allowOverlap="1" wp14:anchorId="2BF92CB9" wp14:editId="1135792C">
          <wp:simplePos x="0" y="0"/>
          <wp:positionH relativeFrom="column">
            <wp:posOffset>-580390</wp:posOffset>
          </wp:positionH>
          <wp:positionV relativeFrom="paragraph">
            <wp:posOffset>60506</wp:posOffset>
          </wp:positionV>
          <wp:extent cx="2726690" cy="701675"/>
          <wp:effectExtent l="0" t="0" r="3810" b="0"/>
          <wp:wrapTight wrapText="bothSides">
            <wp:wrapPolygon edited="0">
              <wp:start x="4628" y="0"/>
              <wp:lineTo x="0" y="1564"/>
              <wp:lineTo x="0" y="21111"/>
              <wp:lineTo x="10061" y="21111"/>
              <wp:lineTo x="21530" y="19548"/>
              <wp:lineTo x="21530" y="14856"/>
              <wp:lineTo x="18310" y="12510"/>
              <wp:lineTo x="18813" y="7037"/>
              <wp:lineTo x="19014" y="4300"/>
              <wp:lineTo x="17405" y="3519"/>
              <wp:lineTo x="5231" y="0"/>
              <wp:lineTo x="462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RI_STF_Council-Logo_Horiz-RGB.png"/>
                  <pic:cNvPicPr/>
                </pic:nvPicPr>
                <pic:blipFill>
                  <a:blip r:embed="rId1">
                    <a:extLst>
                      <a:ext uri="{28A0092B-C50C-407E-A947-70E740481C1C}">
                        <a14:useLocalDpi xmlns:a14="http://schemas.microsoft.com/office/drawing/2010/main" val="0"/>
                      </a:ext>
                    </a:extLst>
                  </a:blip>
                  <a:stretch>
                    <a:fillRect/>
                  </a:stretch>
                </pic:blipFill>
                <pic:spPr>
                  <a:xfrm>
                    <a:off x="0" y="0"/>
                    <a:ext cx="2726690" cy="701675"/>
                  </a:xfrm>
                  <a:prstGeom prst="rect">
                    <a:avLst/>
                  </a:prstGeom>
                </pic:spPr>
              </pic:pic>
            </a:graphicData>
          </a:graphic>
          <wp14:sizeRelH relativeFrom="page">
            <wp14:pctWidth>0</wp14:pctWidth>
          </wp14:sizeRelH>
          <wp14:sizeRelV relativeFrom="page">
            <wp14:pctHeight>0</wp14:pctHeight>
          </wp14:sizeRelV>
        </wp:anchor>
      </w:drawing>
    </w:r>
  </w:p>
  <w:p w14:paraId="06131CA2" w14:textId="77777777" w:rsidR="001F62C7" w:rsidRDefault="001F6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B0319"/>
    <w:multiLevelType w:val="hybridMultilevel"/>
    <w:tmpl w:val="0E00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0032582">
    <w:abstractNumId w:val="2"/>
  </w:num>
  <w:num w:numId="2" w16cid:durableId="1547402825">
    <w:abstractNumId w:val="6"/>
  </w:num>
  <w:num w:numId="3" w16cid:durableId="1203175965">
    <w:abstractNumId w:val="5"/>
  </w:num>
  <w:num w:numId="4" w16cid:durableId="359206465">
    <w:abstractNumId w:val="3"/>
  </w:num>
  <w:num w:numId="5" w16cid:durableId="1132360559">
    <w:abstractNumId w:val="0"/>
  </w:num>
  <w:num w:numId="6" w16cid:durableId="667446194">
    <w:abstractNumId w:val="4"/>
  </w:num>
  <w:num w:numId="7" w16cid:durableId="1028288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DE"/>
    <w:rsid w:val="000055CB"/>
    <w:rsid w:val="000171EF"/>
    <w:rsid w:val="00022608"/>
    <w:rsid w:val="00032705"/>
    <w:rsid w:val="000D3769"/>
    <w:rsid w:val="001804B5"/>
    <w:rsid w:val="00181CA0"/>
    <w:rsid w:val="00184CF9"/>
    <w:rsid w:val="001909DA"/>
    <w:rsid w:val="001F62C7"/>
    <w:rsid w:val="00204928"/>
    <w:rsid w:val="00286414"/>
    <w:rsid w:val="002942D9"/>
    <w:rsid w:val="002E0ED7"/>
    <w:rsid w:val="003024E3"/>
    <w:rsid w:val="003228E0"/>
    <w:rsid w:val="003E2FA2"/>
    <w:rsid w:val="00444933"/>
    <w:rsid w:val="00473963"/>
    <w:rsid w:val="004A5A47"/>
    <w:rsid w:val="004B0807"/>
    <w:rsid w:val="004B4950"/>
    <w:rsid w:val="004E6B6C"/>
    <w:rsid w:val="00504021"/>
    <w:rsid w:val="00560CA0"/>
    <w:rsid w:val="00571230"/>
    <w:rsid w:val="00575429"/>
    <w:rsid w:val="005B47F8"/>
    <w:rsid w:val="005C5254"/>
    <w:rsid w:val="005C6A7A"/>
    <w:rsid w:val="005D5760"/>
    <w:rsid w:val="005F76CD"/>
    <w:rsid w:val="006252F1"/>
    <w:rsid w:val="006317C0"/>
    <w:rsid w:val="00672643"/>
    <w:rsid w:val="006D116A"/>
    <w:rsid w:val="006F6D03"/>
    <w:rsid w:val="00745491"/>
    <w:rsid w:val="00777789"/>
    <w:rsid w:val="00792240"/>
    <w:rsid w:val="00794F40"/>
    <w:rsid w:val="007A19DE"/>
    <w:rsid w:val="008375A6"/>
    <w:rsid w:val="00871251"/>
    <w:rsid w:val="008B2B1F"/>
    <w:rsid w:val="008D63DC"/>
    <w:rsid w:val="00905426"/>
    <w:rsid w:val="009A08DA"/>
    <w:rsid w:val="00A068E1"/>
    <w:rsid w:val="00A34FB3"/>
    <w:rsid w:val="00A64D3E"/>
    <w:rsid w:val="00A67890"/>
    <w:rsid w:val="00A93E49"/>
    <w:rsid w:val="00AB6C46"/>
    <w:rsid w:val="00AD71EF"/>
    <w:rsid w:val="00B16849"/>
    <w:rsid w:val="00B55BD6"/>
    <w:rsid w:val="00BA4E6E"/>
    <w:rsid w:val="00BE17E4"/>
    <w:rsid w:val="00BF043D"/>
    <w:rsid w:val="00C06282"/>
    <w:rsid w:val="00C77084"/>
    <w:rsid w:val="00CE26E1"/>
    <w:rsid w:val="00D478E6"/>
    <w:rsid w:val="00D9277B"/>
    <w:rsid w:val="00DD7248"/>
    <w:rsid w:val="00E12AF9"/>
    <w:rsid w:val="00E332A0"/>
    <w:rsid w:val="00E66F39"/>
    <w:rsid w:val="00EB36FA"/>
    <w:rsid w:val="00F2528B"/>
    <w:rsid w:val="00F33B64"/>
    <w:rsid w:val="00F64EE3"/>
    <w:rsid w:val="00F81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F13A"/>
  <w15:chartTrackingRefBased/>
  <w15:docId w15:val="{888A33F4-F51A-764E-B7E0-47BC1AA5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EE3"/>
    <w:rPr>
      <w:rFonts w:ascii="Arial" w:hAnsi="Arial"/>
      <w:color w:val="1E5DF8"/>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81AB0"/>
    <w:rPr>
      <w:rFonts w:ascii="Arial" w:hAnsi="Arial"/>
      <w:b/>
      <w:i w:val="0"/>
      <w:iCs/>
      <w:color w:val="003088"/>
      <w:sz w:val="28"/>
    </w:rPr>
  </w:style>
  <w:style w:type="character" w:styleId="IntenseEmphasis">
    <w:name w:val="Intense Emphasis"/>
    <w:basedOn w:val="DefaultParagraphFont"/>
    <w:uiPriority w:val="21"/>
    <w:qFormat/>
    <w:rsid w:val="00F81AB0"/>
    <w:rPr>
      <w:rFonts w:ascii="Arial" w:hAnsi="Arial"/>
      <w:b/>
      <w:i w:val="0"/>
      <w:iCs/>
      <w:color w:val="1E5DF8"/>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571230"/>
    <w:pPr>
      <w:spacing w:before="200" w:after="160"/>
      <w:ind w:left="864" w:right="864"/>
      <w:jc w:val="center"/>
    </w:pPr>
    <w:rPr>
      <w:iCs/>
      <w:color w:val="1E5DF8"/>
    </w:rPr>
  </w:style>
  <w:style w:type="character" w:customStyle="1" w:styleId="QuoteChar">
    <w:name w:val="Quote Char"/>
    <w:basedOn w:val="DefaultParagraphFont"/>
    <w:link w:val="Quote"/>
    <w:uiPriority w:val="29"/>
    <w:rsid w:val="00571230"/>
    <w:rPr>
      <w:rFonts w:ascii="Arial" w:hAnsi="Arial"/>
      <w:iCs/>
      <w:color w:val="1E5DF8"/>
    </w:rPr>
  </w:style>
  <w:style w:type="paragraph" w:styleId="IntenseQuote">
    <w:name w:val="Intense Quote"/>
    <w:basedOn w:val="Normal"/>
    <w:next w:val="Normal"/>
    <w:link w:val="IntenseQuoteChar"/>
    <w:uiPriority w:val="30"/>
    <w:qFormat/>
    <w:rsid w:val="00571230"/>
    <w:pPr>
      <w:pBdr>
        <w:top w:val="single" w:sz="4" w:space="10" w:color="1E5DF8" w:themeColor="accent1"/>
        <w:bottom w:val="single" w:sz="4" w:space="10" w:color="1E5DF8" w:themeColor="accent1"/>
      </w:pBdr>
      <w:spacing w:before="360" w:after="360"/>
      <w:ind w:left="864" w:right="864"/>
      <w:jc w:val="center"/>
    </w:pPr>
    <w:rPr>
      <w:iCs/>
      <w:color w:val="1E5DF8"/>
    </w:rPr>
  </w:style>
  <w:style w:type="character" w:customStyle="1" w:styleId="IntenseQuoteChar">
    <w:name w:val="Intense Quote Char"/>
    <w:basedOn w:val="DefaultParagraphFont"/>
    <w:link w:val="IntenseQuote"/>
    <w:uiPriority w:val="30"/>
    <w:rsid w:val="00571230"/>
    <w:rPr>
      <w:rFonts w:ascii="Arial" w:hAnsi="Arial"/>
      <w:iCs/>
      <w:color w:val="1E5DF8"/>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table" w:styleId="TableGrid">
    <w:name w:val="Table Grid"/>
    <w:basedOn w:val="TableNormal"/>
    <w:uiPriority w:val="39"/>
    <w:rsid w:val="00575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FC theme">
      <a:dk1>
        <a:srgbClr val="2E2C61"/>
      </a:dk1>
      <a:lt1>
        <a:srgbClr val="FFFFFF"/>
      </a:lt1>
      <a:dk2>
        <a:srgbClr val="2E2C61"/>
      </a:dk2>
      <a:lt2>
        <a:srgbClr val="FFFFFF"/>
      </a:lt2>
      <a:accent1>
        <a:srgbClr val="1E5DF8"/>
      </a:accent1>
      <a:accent2>
        <a:srgbClr val="003088"/>
      </a:accent2>
      <a:accent3>
        <a:srgbClr val="F08900"/>
      </a:accent3>
      <a:accent4>
        <a:srgbClr val="616161"/>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FA4500E3FA099F4BB09FDB9D4681DE79" ma:contentTypeVersion="2" ma:contentTypeDescription="Page is a system content type template created by the Publishing Resources feature. The column templates from Page will be added to all Pages libraries created by the Publishing feature." ma:contentTypeScope="" ma:versionID="8e8e29e3accdb634f5f8b58b6a550fa3">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1EE5B-460A-46B2-86AB-7B0B9FCA2F3C}">
  <ds:schemaRefs>
    <ds:schemaRef ds:uri="http://schemas.microsoft.com/office/2006/metadata/properties"/>
    <ds:schemaRef ds:uri="http://schemas.microsoft.com/office/infopath/2007/PartnerControls"/>
    <ds:schemaRef ds:uri="aa646d20-2591-4897-979a-12ac5f348ea0"/>
    <ds:schemaRef ds:uri="2e24dfb7-a69e-40eb-b94f-44b9ca9c25ed"/>
  </ds:schemaRefs>
</ds:datastoreItem>
</file>

<file path=customXml/itemProps2.xml><?xml version="1.0" encoding="utf-8"?>
<ds:datastoreItem xmlns:ds="http://schemas.openxmlformats.org/officeDocument/2006/customXml" ds:itemID="{58B84AD0-2F1C-4D6D-9DF7-9F5D3B5ED113}"/>
</file>

<file path=customXml/itemProps3.xml><?xml version="1.0" encoding="utf-8"?>
<ds:datastoreItem xmlns:ds="http://schemas.openxmlformats.org/officeDocument/2006/customXml" ds:itemID="{0393E1F3-8BE6-455E-8280-3EB633CE9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David Carroll</cp:lastModifiedBy>
  <cp:revision>5</cp:revision>
  <dcterms:created xsi:type="dcterms:W3CDTF">2024-11-07T09:58:00Z</dcterms:created>
  <dcterms:modified xsi:type="dcterms:W3CDTF">2024-11-12T15:28:00Z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0x010100C568DB52D9D0A14D9B2FDCC96666E9F2007948130EC3DB064584E219954237AF3900FA4500E3FA099F4BB09FDB9D4681DE79</vt:lpwstr>
  </property>
</Properties>
</file>